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317254" w:rsidRDefault="0005103C">
      <w:pPr>
        <w:pStyle w:val="2"/>
        <w:keepNext w:val="0"/>
        <w:keepLines w:val="0"/>
        <w:spacing w:before="0"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b1jodrrf98vu" w:colFirst="0" w:colLast="0"/>
      <w:bookmarkEnd w:id="0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ПРОЄКТ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/>
        <w:t>Додаток 4</w:t>
      </w:r>
    </w:p>
    <w:p w14:paraId="00000002" w14:textId="77777777" w:rsidR="00317254" w:rsidRDefault="0005103C">
      <w:pPr>
        <w:pStyle w:val="2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1" w:name="_z3nl83oiww9q" w:colFirst="0" w:colLast="0"/>
      <w:bookmarkEnd w:id="1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ПОЛОЖЕННЯ</w:t>
      </w:r>
    </w:p>
    <w:p w14:paraId="00000003" w14:textId="77777777" w:rsidR="00317254" w:rsidRDefault="0005103C">
      <w:pPr>
        <w:pStyle w:val="2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2" w:name="_j49tp5bgfuiy" w:colFirst="0" w:colLast="0"/>
      <w:bookmarkEnd w:id="2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 Центр моніторингу, аналітики та розвитку освітніх екосистем Інституту безперервної освіти та інноваційного розвитку Харківського національного університету імені В. Н. Каразіна</w:t>
      </w:r>
    </w:p>
    <w:p w14:paraId="00000004" w14:textId="77777777" w:rsidR="00317254" w:rsidRDefault="00317254">
      <w:pPr>
        <w:pStyle w:val="3"/>
        <w:keepNext w:val="0"/>
        <w:keepLines w:val="0"/>
        <w:spacing w:before="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3" w:name="_qifxpjyqyew9" w:colFirst="0" w:colLast="0"/>
      <w:bookmarkEnd w:id="3"/>
    </w:p>
    <w:p w14:paraId="00000005" w14:textId="77777777" w:rsidR="00317254" w:rsidRDefault="0005103C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</w:rPr>
      </w:pPr>
      <w:bookmarkStart w:id="4" w:name="_d9zzkfew90gr" w:colFirst="0" w:colLast="0"/>
      <w:bookmarkEnd w:id="4"/>
      <w:r>
        <w:rPr>
          <w:rFonts w:ascii="Times New Roman" w:eastAsia="Times New Roman" w:hAnsi="Times New Roman" w:cs="Times New Roman"/>
          <w:b/>
          <w:bCs/>
          <w:color w:val="000000"/>
        </w:rPr>
        <w:t>1. Загальні положення</w:t>
      </w:r>
    </w:p>
    <w:p w14:paraId="00000006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1.1. Центр є основним внутрішнім структурним підрозділом Інституту безперервної освіти та інноваційного розвитку Університету (далі – Інститут) і безпосередньо забезпечує реалізацію завдань у сфері аналітики, веденні облікових реєстрів, контролю якості та координації внутрішньої мережі безперервної освіти.</w:t>
      </w:r>
    </w:p>
    <w:p w14:paraId="00000007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1.2. У своїй діяльності Центр керується Конституцією України, Законами України «Про освіту», «Про вищу освіту», актами Кабінету Міністрів України, нормативними документами Міністерства освіти і науки України, Статутом Університету, Положенням про Інститут, наказами та розпорядженнями ректора, розпорядженнями директора Інституту, а також цим Положенням.</w:t>
      </w:r>
    </w:p>
    <w:p w14:paraId="00000008" w14:textId="77777777" w:rsidR="00317254" w:rsidRDefault="00317254">
      <w:pPr>
        <w:pStyle w:val="3"/>
        <w:keepNext w:val="0"/>
        <w:keepLines w:val="0"/>
        <w:spacing w:before="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5" w:name="_bqyax224tg6b" w:colFirst="0" w:colLast="0"/>
      <w:bookmarkEnd w:id="5"/>
    </w:p>
    <w:p w14:paraId="00000009" w14:textId="77777777" w:rsidR="00317254" w:rsidRDefault="0005103C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bookmarkStart w:id="6" w:name="_nq8puzehvzkf" w:colFirst="0" w:colLast="0"/>
      <w:bookmarkEnd w:id="6"/>
      <w:r>
        <w:rPr>
          <w:rFonts w:ascii="Times New Roman" w:eastAsia="Times New Roman" w:hAnsi="Times New Roman" w:cs="Times New Roman"/>
          <w:b/>
          <w:bCs/>
          <w:color w:val="000000"/>
        </w:rPr>
        <w:t>2. Основні завдання та функції</w:t>
      </w:r>
    </w:p>
    <w:p w14:paraId="0000000A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2.1. Формування, систематичне ведення та актуалізація єдиного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загальноуніверситетського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реєстру програм безперервної освіти, а також єдиного реєстру виданих документів про здобуття неформальної освіти та підвищення кваліфікації в Університеті.</w:t>
      </w:r>
    </w:p>
    <w:p w14:paraId="0000000B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2.2. Організація та проведення регулярного комплексного моніторингу якості, результативності та відповідності встановленим стандартам усіх діючих короткострокових, сертифікатних і модульних програм.</w:t>
      </w:r>
    </w:p>
    <w:p w14:paraId="0000000C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2.3. Здійснення аналізу потреб сучасного ринку праці, вивчення динаміки вакансій, професійних стандартів та прогнозування нових перспективних освітніх запитів для оперативного оновлення навчального контенту.</w:t>
      </w:r>
    </w:p>
    <w:p w14:paraId="0000000D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2.4. Підготовка періодичних узагальнених аналітичних звітів щодо стану, тенденцій та ключових показників розвитку безперервної освіти в Університеті (не рідше ніж двічі на рік) для подання керівництву Університету.</w:t>
      </w:r>
    </w:p>
    <w:p w14:paraId="0000000E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2.5. Розроблення та доведення до відома факультетів, інститутів та інших структурних підрозділів Університету обґрунтованих рекомендацій щодо вдосконалення їхніх освітніх програм, оптимізації методів навчання та впровадження сучасних практик.</w:t>
      </w:r>
    </w:p>
    <w:p w14:paraId="0000000F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2.6. Координація та організаційний розвиток єдиної внутрішньої університетської мережі безперервної освіти, забезпечення взаємозв'язку між розробниками програм та адміністративними підрозділами.</w:t>
      </w:r>
    </w:p>
    <w:p w14:paraId="00000010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2.7. Проведення соціологічних, статистичних та маркетингових опитувань серед слухачів і випускників Інституту для визначення рівня задоволеності якістю отриманих освітніх послуг.</w:t>
      </w:r>
    </w:p>
    <w:p w14:paraId="00000011" w14:textId="77777777" w:rsidR="00317254" w:rsidRDefault="00317254">
      <w:pPr>
        <w:pStyle w:val="3"/>
        <w:keepNext w:val="0"/>
        <w:keepLines w:val="0"/>
        <w:spacing w:before="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7" w:name="_866s9v1ac4w7" w:colFirst="0" w:colLast="0"/>
      <w:bookmarkEnd w:id="7"/>
    </w:p>
    <w:p w14:paraId="00000012" w14:textId="77777777" w:rsidR="00317254" w:rsidRDefault="0005103C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bookmarkStart w:id="8" w:name="_s356ltnvkcyf" w:colFirst="0" w:colLast="0"/>
      <w:bookmarkEnd w:id="8"/>
      <w:r>
        <w:rPr>
          <w:rFonts w:ascii="Times New Roman" w:eastAsia="Times New Roman" w:hAnsi="Times New Roman" w:cs="Times New Roman"/>
          <w:b/>
          <w:bCs/>
          <w:color w:val="000000"/>
        </w:rPr>
        <w:t>3. Управління та структура Центру</w:t>
      </w:r>
    </w:p>
    <w:p w14:paraId="00000013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3.1. Безпосереднє керівництво діяльністю Центру здійснює директор Центру, який призначається на посаду та звільняється з посади наказом ректора Університету за офіційним поданням директора Інституту.</w:t>
      </w:r>
    </w:p>
    <w:p w14:paraId="00000014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3.2. Директор Центру підпорядковується безпосередньо директору Інституту, організовує поточну роботу Центру, координує аналітичні та моніторингові дослідження, розподіляє обов'язки між працівниками підрозділу та забезпечує своєчасне подання звітності.</w:t>
      </w:r>
    </w:p>
    <w:p w14:paraId="00000015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3.3. До штатного складу Центру відповідно до штатного розпису Інституту можуть входити аналітики, фахівці з ведення реєстрів, соціологи, статистики, методисти з моніторингу якості та інші фахівці, чиї обов'язки визначаються посадовими інструкціями.</w:t>
      </w:r>
    </w:p>
    <w:p w14:paraId="00000016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3.4. Для проведення масштабних маркетингових досліджень, розроблення складних аналітичних моделей або підготовки стратегічних звітів у структурі Центру розпорядженням директора Інституту можуть створюватися тимчасові дослідницькі та експертні групи.</w:t>
      </w:r>
    </w:p>
    <w:p w14:paraId="00000017" w14:textId="77777777" w:rsidR="00317254" w:rsidRDefault="00317254">
      <w:pPr>
        <w:pStyle w:val="3"/>
        <w:keepNext w:val="0"/>
        <w:keepLines w:val="0"/>
        <w:spacing w:before="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9" w:name="_q6tcstcldw6a" w:colFirst="0" w:colLast="0"/>
      <w:bookmarkEnd w:id="9"/>
    </w:p>
    <w:p w14:paraId="00000018" w14:textId="77777777" w:rsidR="00317254" w:rsidRDefault="0005103C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0" w:name="_jazt2j201x6b" w:colFirst="0" w:colLast="0"/>
      <w:bookmarkEnd w:id="10"/>
      <w:r>
        <w:rPr>
          <w:rFonts w:ascii="Times New Roman" w:eastAsia="Times New Roman" w:hAnsi="Times New Roman" w:cs="Times New Roman"/>
          <w:b/>
          <w:bCs/>
          <w:color w:val="000000"/>
        </w:rPr>
        <w:t>4. Організація моніторингової та аналітичної діяльності</w:t>
      </w:r>
    </w:p>
    <w:p w14:paraId="00000019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4.1. Збір даних для проведення моніторингу та формування реєстрів здійснюється Центром на основі регламентів Інституту, а надання необхідної інформації є обов'язковим для всіх підрозділів Університету, що реалізують програми безперервної освіти.</w:t>
      </w:r>
    </w:p>
    <w:p w14:paraId="0000001A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4.2. Усі результати аналітичної діяльності Центру, методичні рекомендації, форми звітів та статистичні бази даних є внутрішньою інформацією Університету і використовуються для прийняття управлінських рішень щодо розвитку освітньої екосистеми.</w:t>
      </w:r>
    </w:p>
    <w:p w14:paraId="0000001B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4.3. Центр має право запитувати від інших підрозділів Університету інформацію про навчальні плани, списки слухачів, копії виданих документів та результати підсумкового контролю в межах ведення єдиного обліку.</w:t>
      </w:r>
    </w:p>
    <w:p w14:paraId="0000001C" w14:textId="77777777" w:rsidR="00317254" w:rsidRDefault="00317254">
      <w:pPr>
        <w:pStyle w:val="3"/>
        <w:keepNext w:val="0"/>
        <w:keepLines w:val="0"/>
        <w:spacing w:before="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1" w:name="_7t01tg47lvsi" w:colFirst="0" w:colLast="0"/>
      <w:bookmarkEnd w:id="11"/>
    </w:p>
    <w:p w14:paraId="0000001D" w14:textId="77777777" w:rsidR="00317254" w:rsidRDefault="0005103C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2" w:name="_rxwgry1dztzx" w:colFirst="0" w:colLast="0"/>
      <w:bookmarkEnd w:id="12"/>
      <w:r>
        <w:rPr>
          <w:rFonts w:ascii="Times New Roman" w:eastAsia="Times New Roman" w:hAnsi="Times New Roman" w:cs="Times New Roman"/>
          <w:b/>
          <w:bCs/>
          <w:color w:val="000000"/>
        </w:rPr>
        <w:t>5. Взаємодія з іншими підрозділами</w:t>
      </w:r>
    </w:p>
    <w:p w14:paraId="0000001E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5.1. Центр здійснює свою діяльність у постійній взаємодії з факультетами, інститутами та соціологічними службами Університету з метою збору первинних даних та координації моніторингових процедур.</w:t>
      </w:r>
    </w:p>
    <w:p w14:paraId="0000001F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5.2. У взаємодії з Центром розвитку безперервної та неформальної освіти підрозділ забезпечує попередню експертизу нових програм перед їх запуском та веде облік виданих випускникам сертифікатів.</w:t>
      </w:r>
    </w:p>
    <w:p w14:paraId="00000020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5.3. У співпраці з Центром цифрової освіти та освітніх технологій підрозділ розробляє та інтегрує автоматизовані інструменти для введення цифрових реєстрів і збору онлайн-відгуків від слухачів.</w:t>
      </w:r>
    </w:p>
    <w:p w14:paraId="00000021" w14:textId="77777777" w:rsidR="00317254" w:rsidRDefault="0005103C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5.4. Центр надає аналітичні дані щодо запитів ринку праці до Центру інноваційного розвитку та трансферу знань для коригування напрямів підтримки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стартапів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залучення цільових грантів.</w:t>
      </w:r>
    </w:p>
    <w:p w14:paraId="00000022" w14:textId="77777777" w:rsidR="00317254" w:rsidRDefault="00317254">
      <w:pPr>
        <w:pStyle w:val="3"/>
        <w:keepNext w:val="0"/>
        <w:keepLines w:val="0"/>
        <w:spacing w:before="0" w:after="0" w:line="240" w:lineRule="auto"/>
        <w:ind w:firstLine="850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3" w:name="_zhfpponv7948" w:colFirst="0" w:colLast="0"/>
      <w:bookmarkEnd w:id="13"/>
    </w:p>
    <w:p w14:paraId="00000023" w14:textId="77777777" w:rsidR="00317254" w:rsidRDefault="0005103C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4" w:name="_22o1gve5mxtw" w:colFirst="0" w:colLast="0"/>
      <w:bookmarkEnd w:id="14"/>
      <w:r>
        <w:rPr>
          <w:rFonts w:ascii="Times New Roman" w:eastAsia="Times New Roman" w:hAnsi="Times New Roman" w:cs="Times New Roman"/>
          <w:b/>
          <w:bCs/>
          <w:color w:val="000000"/>
        </w:rPr>
        <w:t>6. Порядок внесення змін до Положення</w:t>
      </w:r>
    </w:p>
    <w:p w14:paraId="00000025" w14:textId="0830C6BD" w:rsidR="00317254" w:rsidRPr="00603A1E" w:rsidRDefault="0005103C" w:rsidP="00603A1E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6.1</w:t>
      </w:r>
      <w:r w:rsidR="00603A1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. </w:t>
      </w:r>
      <w:r w:rsidR="00603A1E" w:rsidRPr="00603A1E">
        <w:rPr>
          <w:rFonts w:ascii="Times New Roman" w:eastAsia="Times New Roman" w:hAnsi="Times New Roman" w:cs="Times New Roman"/>
          <w:sz w:val="28"/>
          <w:szCs w:val="28"/>
        </w:rPr>
        <w:t>Це Положення, а також будь-які зміни та доповнення до нього</w:t>
      </w:r>
      <w:r w:rsidR="00603A1E" w:rsidRPr="00603A1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603A1E" w:rsidRPr="00603A1E">
        <w:rPr>
          <w:rFonts w:ascii="Times New Roman" w:eastAsia="Times New Roman" w:hAnsi="Times New Roman" w:cs="Times New Roman"/>
          <w:sz w:val="28"/>
          <w:szCs w:val="28"/>
        </w:rPr>
        <w:t>набувають чинності після їх затвердження Вченою радою Університету та</w:t>
      </w:r>
      <w:r w:rsidR="00603A1E" w:rsidRPr="00603A1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603A1E" w:rsidRPr="00603A1E">
        <w:rPr>
          <w:rFonts w:ascii="Times New Roman" w:eastAsia="Times New Roman" w:hAnsi="Times New Roman" w:cs="Times New Roman"/>
          <w:sz w:val="28"/>
          <w:szCs w:val="28"/>
        </w:rPr>
        <w:t>введення в дію відповідним наказом ректора Університету.</w:t>
      </w:r>
      <w:r w:rsidR="00603A1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bookmarkStart w:id="15" w:name="_GoBack"/>
      <w:bookmarkEnd w:id="15"/>
    </w:p>
    <w:p w14:paraId="00000026" w14:textId="77777777" w:rsidR="00317254" w:rsidRDefault="00317254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31725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E1173EBB-9A81-4EF2-8AA2-4D41380C7AD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122CB1F2-E4D6-49C8-A236-805F098D3B5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7254"/>
    <w:rsid w:val="0005103C"/>
    <w:rsid w:val="00317254"/>
    <w:rsid w:val="00603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9F1A45"/>
  <w15:docId w15:val="{D16EE863-6633-4388-8D5A-1E505F7614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uk" w:eastAsia="uk-UA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774</Words>
  <Characters>4415</Characters>
  <Application>Microsoft Office Word</Application>
  <DocSecurity>0</DocSecurity>
  <Lines>36</Lines>
  <Paragraphs>10</Paragraphs>
  <ScaleCrop>false</ScaleCrop>
  <Company/>
  <LinksUpToDate>false</LinksUpToDate>
  <CharactersWithSpaces>5179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Rakhmail Production</cp:lastModifiedBy>
  <cp:revision>3</cp:revision>
  <dcterms:created xsi:type="dcterms:W3CDTF">2026-07-21T12:42:00Z</dcterms:created>
  <dcterms:modified xsi:type="dcterms:W3CDTF">2026-07-22T07:43:00Z</dcterms:modified>
</cp:coreProperties>
</file>